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00"/>
          <w:tab w:val="center" w:pos="4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36"/>
        </w:rPr>
        <w:t>庆阳市第</w:t>
      </w:r>
      <w:r>
        <w:rPr>
          <w:rFonts w:hint="default" w:ascii="Times New Roman" w:hAnsi="Times New Roman" w:eastAsia="方正小标宋简体" w:cs="Times New Roman"/>
          <w:sz w:val="44"/>
          <w:szCs w:val="36"/>
          <w:lang w:eastAsia="zh-CN"/>
        </w:rPr>
        <w:t>七</w:t>
      </w:r>
      <w:r>
        <w:rPr>
          <w:rFonts w:hint="default" w:ascii="Times New Roman" w:hAnsi="Times New Roman" w:eastAsia="方正小标宋简体" w:cs="Times New Roman"/>
          <w:sz w:val="44"/>
          <w:szCs w:val="36"/>
        </w:rPr>
        <w:t>届</w:t>
      </w:r>
      <w:r>
        <w:rPr>
          <w:rFonts w:hint="default" w:ascii="Times New Roman" w:hAnsi="Times New Roman" w:eastAsia="方正小标宋简体" w:cs="Times New Roman"/>
          <w:sz w:val="44"/>
          <w:szCs w:val="36"/>
          <w:lang w:eastAsia="zh-CN"/>
        </w:rPr>
        <w:t>哲学</w:t>
      </w:r>
      <w:r>
        <w:rPr>
          <w:rFonts w:hint="default" w:ascii="Times New Roman" w:hAnsi="Times New Roman" w:eastAsia="方正小标宋简体" w:cs="Times New Roman"/>
          <w:sz w:val="44"/>
          <w:szCs w:val="36"/>
        </w:rPr>
        <w:t>社会科学优秀成果</w:t>
      </w:r>
    </w:p>
    <w:p>
      <w:pPr>
        <w:keepNext w:val="0"/>
        <w:keepLines w:val="0"/>
        <w:pageBreakBefore w:val="0"/>
        <w:widowControl w:val="0"/>
        <w:tabs>
          <w:tab w:val="left" w:pos="600"/>
          <w:tab w:val="center" w:pos="4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36"/>
        </w:rPr>
      </w:pPr>
      <w:r>
        <w:rPr>
          <w:rFonts w:hint="default" w:ascii="Times New Roman" w:hAnsi="Times New Roman" w:eastAsia="方正小标宋简体" w:cs="Times New Roman"/>
          <w:sz w:val="44"/>
          <w:szCs w:val="36"/>
        </w:rPr>
        <w:t>评奖实施细则</w:t>
      </w:r>
    </w:p>
    <w:bookmarkEnd w:id="0"/>
    <w:p>
      <w:pPr>
        <w:keepNext w:val="0"/>
        <w:keepLines w:val="0"/>
        <w:pageBreakBefore w:val="0"/>
        <w:widowControl w:val="0"/>
        <w:tabs>
          <w:tab w:val="left" w:pos="600"/>
          <w:tab w:val="center" w:pos="4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600"/>
          <w:tab w:val="center" w:pos="4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依据《庆阳市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哲学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社会科学优秀成果评奖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(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办发〔20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号）（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以下简称《评奖办法》)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为确保我市第七届哲学社会科学优秀成果评奖工作顺利开展，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特制订本实施细则。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坚持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以习近平新时代中国特色社会主义思想为指导，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深入学习贯彻习近平总书记关于哲学社会科学重要讲话和指示精神，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坚持“二为”方向和“双百”方针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加快构建中国特色哲学社会科学。坚持立足中国、借鉴国外、挖掘历史、把握当代、关怀人类、面向未来，充分体现继承性、民族性、原创性、时代性、系统性、专业性。坚持围绕中心、服务大局，聚焦“双轮驱动、三化并进、四建支撑、高质量发展”的总体思路，开展决策咨询研究和应用性研究。坚持传承红色基因，弘扬南梁精神，深入挖掘庆阳文化的丰富内涵和时代价值，提升庆阳文化知名度和影响力，推动“文化大庆阳”建设，激励更多优秀成果和优秀人才脱颖而出，进一步繁荣发展我市哲学社会科学事业，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推动庆阳革命老区高质量发展，发挥哲学社会科学应有作用。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评奖对象与范围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申报参加本次评奖的成果，必须为庆阳市行政区域内的公民或组织，在规定时限范围内完成的哲学社会科学研究成果。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在评奖规定时限范围内公开发表或出版的中文著作（包括专著、编著、工具书、古籍整理与校注、科普读物、教材、地方史志等）、论文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研究报告（已结项的国家社科基金项目、中央部委人文社科项目、省市社科规划项目和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人文社会科学项目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）均可参加评奖。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（三）未公开发表和未正式出版的应用性研究成果（经市级以上领导批示或被县处级部门、单位在实际工作中采纳的研究报告），由作者单位出具书面申请，经市社科联组织鉴定并推荐，亦可申报参加评奖。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/>
          <w:color w:val="FF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（四）入选《国家哲学社会科学成果文库》的成果可直接作为一等奖候选成果。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（五）申报成果的具体界定。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1.申报成果完成时间界定。成果以发表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时间或版权页出版时间为准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课题研究项目以结项或鉴定时间为准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2.申报成果作者署名界定。文章以正文标题下署名为准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著作以版权页署名为准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课题以结项证书或鉴定书封面上完成者的署名为准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3.第一作者的个人成果最多不得超过两项。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4.公文、法律、法规等文件不得参评。带有秘密、机密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绝密等字样的研究成果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在保密期内不得参评。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29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新闻、文学、艺术等学科，只限理论研究成果参加评奖。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大事记、概览、人物传记、统计资料、年鉴、画册、评介材料、文件、领导讲话和工作总结、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翻译的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文学作品以及网络文章等非学术性成果，不属于评奖范围。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29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凡已获得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市级以上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奖励的哲学社会科学研究成果，不再纳入评奖范围。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29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不符合系列论文要求的论文集不能以总成果名义申报，只能以单篇论文申报。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29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.知识产权有争议尚未妥善解决的成果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不能申报。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29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评选条件与要求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</w:rPr>
        <w:t>专著和编著。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具有科学性和创新性，在研究现实和历史重大问题上有创见，对学科建设和社会发展有新贡献。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（二）工具书。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体例科学，诠释规范，资料翔实，知识性强，使用方便，对学术研究具有较高的参考价值。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（三）古籍整理与校注。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整理忠于原作，考据严谨。校正纠讹补缺，注释富有新意，对学术研究有重要的借鉴、参考价值。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（四）科普读物。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具有较强的科学性、知识性、趣味性，内容深入浅出，语言生动简练，在传播科学思想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铸造科学精神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普及科学方法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提高公众科学文化素质等方面有积极作用。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（五）教材。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内容新颖，体例严谨，能够吸纳本学科最新科研成果，对教学、科研有重要应用价值。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（六）地方史志。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</w:rPr>
        <w:t>资料翔实、记述准确，具有较高的史料价值。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（七）论文。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选题新颖，观点正确，论据可靠，具有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创新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性，对解决重大理论问题研究有新突破，对解决重大现实问题有新见解，对本学科发展有新贡献。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（八）研究报告。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选题贴近经济社会发展要求，具有战略性、前瞻性、针对性和可操作性，对决策提出有应用价值的对策建议。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四、</w:t>
      </w:r>
      <w:r>
        <w:rPr>
          <w:rFonts w:hint="default" w:ascii="Times New Roman" w:hAnsi="Times New Roman" w:eastAsia="黑体" w:cs="Times New Roman"/>
          <w:sz w:val="32"/>
          <w:szCs w:val="32"/>
        </w:rPr>
        <w:t>成果申报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（一）申报受理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市评奖办公室受理所有作者申报的成果。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（二）申报要求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申报评奖的成果，由第一作者填报《庆阳市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哲学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社会科学优秀成果评奖申报表》（以下简称《申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  <w:t>报表》，可在“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掌中庆阳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客户端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  <w:t>下载）一式三份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（其中二份须隐去作者姓名和工作单位），并报一份完整的原件和将作者姓名及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单位隐去的复印材料二份及电子版《申报表》一份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另附的评介评估评价和转载引用</w:t>
      </w:r>
      <w:r>
        <w:rPr>
          <w:rFonts w:hint="default" w:ascii="Times New Roman" w:hAnsi="Times New Roman" w:eastAsia="仿宋_GB2312" w:cs="Times New Roman"/>
          <w:spacing w:val="-8"/>
          <w:kern w:val="2"/>
          <w:sz w:val="32"/>
          <w:szCs w:val="32"/>
        </w:rPr>
        <w:t>采纳材料等佐证资料，报送材料与成果材料的要求相同。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委托申报成果者，申报人应持有第一作者委托证明向初评小组申报。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（三）申报界限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每位作者最多可以第一作者名义申报两项个人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成果，在各级评审过程中，按择优原则限一项成果入选。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编著类成果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，须由在庆阳工作的主编（或编写组负责人）提出申报。此类成果的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某一章节或某一篇文章不得以个人成果名义申报。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系列论文是指正标题或副标题相同、从不同视角和层面研究同一问题、在本次评奖规定时限内完成并发表的一组论文（不少于3篇），可以总成果名义申报，也可以单篇论文申报。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丛书是指3册以上，围绕某一主题编写的系列图书，其出版日期以最后一册的出版时间为准。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论文集不能以总成果名义申报。其中同一作者的论文集，其所收论文符合系列论文要求的，可以总成果名义申报。否则，只能以单篇论文申报。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以上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申报成果材料一律不予退还。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五、评审机构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（一）初评小组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初评小组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负责成果的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初评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初评小组由市社科联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聘请相关人员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组成，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主要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负责受理成果的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申报、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资格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审查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和初评工作。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（二）学科复评组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学科复评组负责成果的复评工作。学科复评组由市评奖办公室聘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哲学社会科学界专家学者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市直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部门、单位从事理论研究的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同志组成，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主要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负责评选出本学科报送评奖委员会的终评成果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（三）市评奖委员会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市评奖委员会负责成果的终评工作。市评奖委员会由市评奖工作领导小组聘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哲学社会科学界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具有</w:t>
      </w:r>
      <w:r>
        <w:rPr>
          <w:rFonts w:hint="eastAsia" w:eastAsia="仿宋_GB2312"/>
          <w:sz w:val="32"/>
          <w:szCs w:val="32"/>
        </w:rPr>
        <w:t>副高及副高以上职称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专家学者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和有关部门、单位从事理论研究的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同志组成，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主要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负责评选出获奖成果及奖励等级。</w:t>
      </w:r>
    </w:p>
    <w:p>
      <w:pPr>
        <w:pStyle w:val="2"/>
        <w:rPr>
          <w:rFonts w:hint="default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以上聘请人员只能参与其中一项评选工作。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（四）凡有申报成果参加评奖的作者，不得参与各级评审机构的工作。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（五）各级评审机构中，青年专家学者应占有一定比例。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六、评审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本次评奖按初评、复评和终评的程序进行。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时间安排：202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日前为成果申报、资格审查阶段；20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日前为初评阶段；202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日前为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复评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阶段；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底前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完成终评。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（一）资格审查和推荐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作者所在单位负责申报成果资格审查工作，并填报《庆阳市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哲学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社会科学优秀成果评奖成果资格审查和推荐参评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意见书》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（以下简称《资格审查和推荐意见书》）一式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（其中一份须隐去成果作者姓名和工作单位）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成果申报受理机构应认真负责地审核《资格审查和推荐意见书》并填写审核意见。对未经资格审查或审查不合格的成果，不予受理。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（二）初评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初评工作采取评委审阅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集体评议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分项评分的方法进行。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每项参评成果材料，按《庆阳市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哲学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社会科学优秀成果评审评分表》（以下简称《评分表》）规定的评价标准，客观公正、实事求是地逐项予以评分。初评小组根据《评分表》计算出每项成果的平均分，并填写《庆阳市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哲学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社会科学优秀成果初评评审意见书》（以下简称《初评意见书》）一式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（其中一份须隐去成果作者姓名）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初评小组按得分多少排序，向市评奖办公室推荐参加复评成果，数量不得超过申报总数的50%。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初评小组向市评奖办公室提交每项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成果的书面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材料包括：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成果材料、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《申报表》和附件材料：一式三份，其中二份匿名。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《资格审查和推荐意见书》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《初评意见书》：一式二份，其中一份匿名。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）评委和初评小组的《评分表》各一份。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在评委个人填写的《评分表》中只填写合计分值的视为无效。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初评落选成果需向市评奖办公室报送初评小组的《初评意见书》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《落选成果汇总表》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初评落选成果作者要求复审的，须经两名副高或一名正高职称的非评委专家学者书面推荐，在复评之前向市评奖办公室提出复审申请。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（三）复评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学科复评组复评采取盲评（即隐去成果作者姓名和单位名称）与会议评审相结合的方法评审。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科复评组首先审核每项成果的《初评意见书》、《评分表》和附件材料。学科复评组全体成员要认真审阅每项成果材料，客观公正、实事求是地予以评议。对成果有重大异议的应提出书面意见，有必要查询的须提请市评奖办公室，由市评奖办通知有关单位核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每位评委对同一成果各自评分，按规定填写《评分表》。学科复评组根据评委的《评分表》计算出每项成果的平均分，并对每项成果填写《复评意见书》一份。在《评分表》中只填写合计分值的视为无效。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各学科复评组推荐参加终评的成果数，由市评奖办公室根据获奖总数和初评入选成果数确定比例，其比例确定后一般不予改变。各组按成果得分多少排序填写《复评入选成果表》。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学科复评组向市评奖办公室提交每项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成果的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复评材料包括：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（1）成果材料、《申报表》和附件材料；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（2）《资格审查和推荐意见书》；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（3）《初评意见书》、初评《评分表》；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（4）《复评意见书》、复评《评分表》；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（5）《复评入选成果表》。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以上材料各一份。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（四）终评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市评奖委员会终评工作的程序是：市评奖办公室汇报成果申报、初评、复评阶段的工作情况；各学科复评组汇报本学科成果复评情况；评委审阅参评成果及有关材料；集体讨论评议；投票表决。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终评采取由低等级评选到高等级评选的办法，即先评出三等奖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及以上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拟入选成果，再从三等奖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以上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拟入选成果中评出二等奖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及以上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拟入选成果，最后从二等奖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以上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拟入选成果中评出一等奖拟入选成果。未入选上一等级的成果即为本等级入选成果。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市评奖委员会投票表决时，须有三分之二以上的评委参加。半数以上的到会评委投票通过，并按得票多少由高到低确定拟入选成果。拟入选成果总数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原则上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不超过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40项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，原则上设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一等奖5项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二等奖15项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三等奖20项。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要重视中青年学科带头人的研究成果。在获奖成果中，45岁以下中青年专家、学者的研究成果，原则上不少于获奖成果总数的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终评结束后，由市评委会填写《庆阳市第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哲学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社会科学优秀成果获奖成果表》，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予以公示。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七、成果公示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市评奖办公室通过一定方式对终评拟入选成果予以公示，公示时限为一周。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公示期间，市评奖办公室受理个人真实署名或单位出具公函的投诉意见，凡反映投诉拟获奖成果具有剽窃、弄虚作假等问题应提供确凿的、有事实根据的证明材料。对匿名投诉不予受理。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八、成果奖励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公示结束无异议后，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市评奖办在向市评奖工作领导小组汇报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评奖工作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情况，经市评奖工作领导小组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审核同意，并报市委、市政府最终审定通过后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正式公布获奖成果名单，并以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市委市政府名义表彰奖励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获奖作者颁发的《获奖证书》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奖金。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按照《评奖办法》规定，其中著作类一等奖奖金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1万元，二等奖奖金0.8万元，三等奖奖金0.6万元；论文类、研究报告类一等奖奖金0.4万元，二等奖奖金0.3万元，三等奖奖金0.2万元，由市财政拨付。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九、附则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本《实施细则》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由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市评奖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领导小组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办公室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负责解释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F303DF"/>
    <w:multiLevelType w:val="singleLevel"/>
    <w:tmpl w:val="F5F303D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242F"/>
    <w:multiLevelType w:val="singleLevel"/>
    <w:tmpl w:val="FFFF242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kMTc1OTQ5MTM2N2U3MjYyOGJmYmUyNDM0MGYzZTMifQ=="/>
  </w:docVars>
  <w:rsids>
    <w:rsidRoot w:val="00000000"/>
    <w:rsid w:val="01F4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customStyle="1" w:styleId="5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2024-03-29T07:39:11Z</dcterms:created>
  <dc:creator>Administrator</dc:creator>
  <cp:lastModifiedBy>Administrator</cp:lastModifiedBy>
  <dcterms:modified xsi:type="dcterms:W3CDTF">2024-03-29T07:39:18Z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805FA94623C04D3D9AF2D0D4C8640485_12</vt:lpwstr>
  </property>
</Properties>
</file>